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b w:val="1"/>
          <w:sz w:val="22"/>
          <w:szCs w:val="22"/>
          <w:vertAlign w:val="baseline"/>
          <w:rtl w:val="0"/>
        </w:rPr>
        <w:t xml:space="preserve">Behavioral Health Stakeholder Meeting Minutes -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December 1, 2016 (11:45 pm-1:10pm)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0"/>
                <w:sz w:val="20"/>
                <w:szCs w:val="2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Deb Schrader, Coalition Leader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Debra Simmonds, 1st Five Taylor County Public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Angie Hakes, Page County Public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John Donovan, United Health Care, MCO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Rene Lauer, County Haven Corporation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Detra Harle, Lenox Schools, School Counselor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Cheryl Walton, Choice House Admin. Asst.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Cathay Pringnitz, Midwest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Kris Richey, Crossroads Mental Health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Kathy Peckham, V.P. Patient Care Services, CHI Health Mercy Corning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Liz Timmerman, Dropout Prevention Coordinator., SWV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Brittany Garey, SWIA Families BHIS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Lisa Wolfe, Director Ancillary Services, CHI Health Mercy Corning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Damon Clark, Zion Recovery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Lori Nosekabel, Southern Hills (joined by telephone conference)</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opened the meeting.  Those present introduced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Coalition members thanked CHI for the complementary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minutes of the November 3, 2016 meeting were reviewed and accepted as 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Web Based Resource Guide:</w:t>
            </w:r>
            <w:r w:rsidDel="00000000" w:rsidR="00000000" w:rsidRPr="00000000">
              <w:rPr>
                <w:rFonts w:ascii="Times New Roman" w:cs="Times New Roman" w:eastAsia="Times New Roman" w:hAnsi="Times New Roman"/>
                <w:b w:val="0"/>
                <w:sz w:val="20"/>
                <w:szCs w:val="20"/>
                <w:vertAlign w:val="baseline"/>
                <w:rtl w:val="0"/>
              </w:rPr>
              <w:t xml:space="preserve"> Kris Richey reached out to Lori Nosekable, Southern Hills Regional Mental Health, about the possibility of collaborating with the agency in regards to allowing behavioral health resources on the website as they are in the process of accepting bids to build a website. It was noted that most regions have websites. The other </w:t>
            </w:r>
            <w:hyperlink r:id="rId5">
              <w:r w:rsidDel="00000000" w:rsidR="00000000" w:rsidRPr="00000000">
                <w:rPr>
                  <w:rFonts w:ascii="Times New Roman" w:cs="Times New Roman" w:eastAsia="Times New Roman" w:hAnsi="Times New Roman"/>
                  <w:b w:val="0"/>
                  <w:color w:val="0000ff"/>
                  <w:sz w:val="20"/>
                  <w:szCs w:val="20"/>
                  <w:u w:val="single"/>
                  <w:vertAlign w:val="baseline"/>
                  <w:rtl w:val="0"/>
                </w:rPr>
                <w:t xml:space="preserve">MHDS Mental Health Regions websites</w:t>
              </w:r>
            </w:hyperlink>
            <w:r w:rsidDel="00000000" w:rsidR="00000000" w:rsidRPr="00000000">
              <w:rPr>
                <w:rFonts w:ascii="Times New Roman" w:cs="Times New Roman" w:eastAsia="Times New Roman" w:hAnsi="Times New Roman"/>
                <w:b w:val="0"/>
                <w:sz w:val="20"/>
                <w:szCs w:val="20"/>
                <w:vertAlign w:val="baseline"/>
                <w:rtl w:val="0"/>
              </w:rPr>
              <w:t xml:space="preserve"> can be a guide/example of what a potential website could look like.  It was discussed as to the type of information that would be on a website not only from the region, but for the behavioral health component as well.  It was consensus of the group to try and find a local business or person to build the website and coalition members are to send names to Lori Nosekable by December 9, 2016. Brandon Templeton of Corning was suggested. Lori will follow-up with the names and request bids. The majority of the website will be for the Region use, but a tab could be developed for Behavioral Health resources and the Coalition could pay for a percentage of the costs.  Deb Schrader and Kris Richey volunteered to work with Lori on the project with hopes to bring recommendations to the January 5, 2017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start to gather data on local behavioral and substance abuse resources.  Deb does have access to a subscription to Survey Monkey.  Collection of this data will take several months to complete.  It can then be used on the website as well as developing a hard copy.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Mental Health First Aid Training:</w:t>
            </w:r>
            <w:r w:rsidDel="00000000" w:rsidR="00000000" w:rsidRPr="00000000">
              <w:rPr>
                <w:rFonts w:ascii="Times New Roman" w:cs="Times New Roman" w:eastAsia="Times New Roman" w:hAnsi="Times New Roman"/>
                <w:b w:val="0"/>
                <w:sz w:val="20"/>
                <w:szCs w:val="20"/>
                <w:vertAlign w:val="baseline"/>
                <w:rtl w:val="0"/>
              </w:rPr>
              <w:t xml:space="preserve">  Cathay Prignitz, instructor for Adult Mental Health First Aid, provided a proposal to provide hour presentations on the benefits of the MHFA course in Creston, Corning, and Bedford. Target audience is but not limited to, Adams, Taylor, Union County sheriff's departments, nursing homes, schools, day cares, hospitals, family crisis centers, case managers, public health, substance abuse services, faith community, and other local facilities. It was noted that the grant provides for up to 80 individuals to be trained before June 30th. The maximum number of participants cannot exceed 20 per training.  Only certified trainers can purchase the MHFA booklets so Cathay Pringnitz will order 80 booklets as soon as possible and Kathy Peckham will work on the reimbursement process.  It was consensus of the group to offer the training to Coalition members on March 2, 2017 which is the normal meeting day for the Coalition.  Three or more additional trainings will be offered in April, May and/or June.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announced there would be a Youth Mental Health First Aid train the trainer course in Nebraska, June of 2017 and she would be willing to attend.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Evidence Base Prevention:</w:t>
            </w:r>
            <w:r w:rsidDel="00000000" w:rsidR="00000000" w:rsidRPr="00000000">
              <w:rPr>
                <w:rFonts w:ascii="Times New Roman" w:cs="Times New Roman" w:eastAsia="Times New Roman" w:hAnsi="Times New Roman"/>
                <w:b w:val="0"/>
                <w:sz w:val="20"/>
                <w:szCs w:val="20"/>
                <w:vertAlign w:val="baseline"/>
                <w:rtl w:val="0"/>
              </w:rPr>
              <w:t xml:space="preserve">  Deb Schrader reviewed requirements in the grant and noted that prevention programming is required to address student truancy.  Detra Harle said the Lenox School is looking into </w:t>
            </w:r>
            <w:hyperlink r:id="rId6">
              <w:r w:rsidDel="00000000" w:rsidR="00000000" w:rsidRPr="00000000">
                <w:rPr>
                  <w:rFonts w:ascii="Times New Roman" w:cs="Times New Roman" w:eastAsia="Times New Roman" w:hAnsi="Times New Roman"/>
                  <w:b w:val="0"/>
                  <w:color w:val="0000ff"/>
                  <w:sz w:val="20"/>
                  <w:szCs w:val="20"/>
                  <w:u w:val="single"/>
                  <w:vertAlign w:val="baseline"/>
                  <w:rtl w:val="0"/>
                </w:rPr>
                <w:t xml:space="preserve">Capturing Kids Hearts</w:t>
              </w:r>
            </w:hyperlink>
            <w:r w:rsidDel="00000000" w:rsidR="00000000" w:rsidRPr="00000000">
              <w:rPr>
                <w:rFonts w:ascii="Times New Roman" w:cs="Times New Roman" w:eastAsia="Times New Roman" w:hAnsi="Times New Roman"/>
                <w:b w:val="0"/>
                <w:sz w:val="20"/>
                <w:szCs w:val="20"/>
                <w:vertAlign w:val="baseline"/>
                <w:rtl w:val="0"/>
              </w:rPr>
              <w:t xml:space="preserve"> programming and wondered if the funding from the Coalition could be used to support it.  The program improves school performance and results in</w:t>
            </w:r>
            <w:r w:rsidDel="00000000" w:rsidR="00000000" w:rsidRPr="00000000">
              <w:rPr>
                <w:rFonts w:ascii="Open Sans" w:cs="Open Sans" w:eastAsia="Open Sans" w:hAnsi="Open Sans"/>
                <w:b w:val="0"/>
                <w:color w:val="373b43"/>
                <w:sz w:val="24"/>
                <w:szCs w:val="24"/>
                <w:highlight w:val="white"/>
                <w:vertAlign w:val="baseline"/>
                <w:rtl w:val="0"/>
              </w:rPr>
              <w:t xml:space="preserve"> </w:t>
            </w:r>
            <w:r w:rsidDel="00000000" w:rsidR="00000000" w:rsidRPr="00000000">
              <w:rPr>
                <w:rFonts w:ascii="Open Sans" w:cs="Open Sans" w:eastAsia="Open Sans" w:hAnsi="Open Sans"/>
                <w:b w:val="0"/>
                <w:color w:val="000000"/>
                <w:sz w:val="20"/>
                <w:szCs w:val="20"/>
                <w:highlight w:val="white"/>
                <w:vertAlign w:val="baseline"/>
                <w:rtl w:val="0"/>
              </w:rPr>
              <w:t xml:space="preserve">fewer discipline referrals, improved attendance, higher student achievement, lower dropout rates, and higher teacher satisfaction.  It was noted that working on the planning is appreciated, but the implementation of trainings cannot start until July 2017.</w:t>
            </w:r>
            <w:r w:rsidDel="00000000" w:rsidR="00000000" w:rsidRPr="00000000">
              <w:rPr>
                <w:rFonts w:ascii="Times New Roman" w:cs="Times New Roman" w:eastAsia="Times New Roman" w:hAnsi="Times New Roman"/>
                <w:b w:val="0"/>
                <w:sz w:val="20"/>
                <w:szCs w:val="20"/>
                <w:vertAlign w:val="baseline"/>
                <w:rtl w:val="0"/>
              </w:rPr>
              <w:t xml:space="preserve">  Liz Timmerman mentioned the possibility of </w:t>
            </w:r>
            <w:hyperlink r:id="rId7">
              <w:r w:rsidDel="00000000" w:rsidR="00000000" w:rsidRPr="00000000">
                <w:rPr>
                  <w:rFonts w:ascii="Times New Roman" w:cs="Times New Roman" w:eastAsia="Times New Roman" w:hAnsi="Times New Roman"/>
                  <w:b w:val="0"/>
                  <w:color w:val="0000ff"/>
                  <w:sz w:val="20"/>
                  <w:szCs w:val="20"/>
                  <w:u w:val="single"/>
                  <w:vertAlign w:val="baseline"/>
                  <w:rtl w:val="0"/>
                </w:rPr>
                <w:t xml:space="preserve">Lemonade for Life</w:t>
              </w:r>
            </w:hyperlink>
            <w:r w:rsidDel="00000000" w:rsidR="00000000" w:rsidRPr="00000000">
              <w:rPr>
                <w:rFonts w:ascii="Times New Roman" w:cs="Times New Roman" w:eastAsia="Times New Roman" w:hAnsi="Times New Roman"/>
                <w:b w:val="0"/>
                <w:sz w:val="20"/>
                <w:szCs w:val="20"/>
                <w:vertAlign w:val="baseline"/>
                <w:rtl w:val="0"/>
              </w:rPr>
              <w:t xml:space="preserve"> training and that DCAT/CPPC may have some funding to assist with costs.  Detra Harle, Liz Timmerman and Jenn Miller will be meeting to discuss programming and bring information to the January meeting.  Damon Clark has programming that can address tobacco and alcohol prevention which may address the goals of the grant.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Semi-Annual Report</w:t>
            </w:r>
            <w:r w:rsidDel="00000000" w:rsidR="00000000" w:rsidRPr="00000000">
              <w:rPr>
                <w:rFonts w:ascii="Times New Roman" w:cs="Times New Roman" w:eastAsia="Times New Roman" w:hAnsi="Times New Roman"/>
                <w:b w:val="0"/>
                <w:sz w:val="20"/>
                <w:szCs w:val="20"/>
                <w:vertAlign w:val="baseline"/>
                <w:rtl w:val="0"/>
              </w:rPr>
              <w:t xml:space="preserve">:  Deb Schrader updated the Coalition about the progress/activities for the time period July 1, 2016 through November 30, 2016.  Currently, approximately 12% of the grant funds have been expended.  A report is due December 15,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Kris Richey, Debra Schrader, and Lori Nosekable will work together on the website and bring a proposal(s) to the January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begin working to gather information on the behavioral health and substance abuse resources in the surrounding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Cathay Pringnitz will order 80 mental health first aid training books and work with Kathy Peckham for reimbursement.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Cathay Pringnitz will provide an update on the adult mental health first aid trainings.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Detra Harle, and Jenn Miller will research and provide information regarding evidenced based trainings at the January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contact Joan Lindenstein regarding the need for a proposal process in addressing costs associated with programming.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January 5, 2016 from </w:t>
            </w:r>
            <w:r w:rsidDel="00000000" w:rsidR="00000000" w:rsidRPr="00000000">
              <w:rPr>
                <w:rFonts w:ascii="Times New Roman" w:cs="Times New Roman" w:eastAsia="Times New Roman" w:hAnsi="Times New Roman"/>
                <w:b w:val="0"/>
                <w:color w:val="ff0000"/>
                <w:sz w:val="20"/>
                <w:szCs w:val="20"/>
                <w:vertAlign w:val="baseline"/>
                <w:rtl w:val="0"/>
              </w:rPr>
              <w:t xml:space="preserve">11:45 – 1:00pm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In the event of inclement weather an email will be sent to the Coalition by 9:00 AM the day of the meeting to cancel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Respectfully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CHI Coalition Leader</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rtl w:val="0"/>
        </w:rPr>
      </w:r>
    </w:p>
    <w:sectPr>
      <w:headerReference r:id="rId8" w:type="default"/>
      <w:footerReference r:id="rId9"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18" w:firstLine="0"/>
      <w:contextualSpacing w:val="0"/>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1"/>
      <w:smallCaps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dhs.iowa.gov/mhds-providers/providers-regions/regions/list/scbhr" TargetMode="External"/><Relationship Id="rId6" Type="http://schemas.openxmlformats.org/officeDocument/2006/relationships/hyperlink" Target="http://flippengroup.com/company/why-flippen/" TargetMode="External"/><Relationship Id="rId7" Type="http://schemas.openxmlformats.org/officeDocument/2006/relationships/hyperlink" Target="http://lemonadeforlif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