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BEHAVIORAL HEALTH STAKEHOLDER MEETING – CORNING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April 6, 2017 (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11:45pm </w:t>
      </w:r>
      <w:r w:rsidDel="00000000" w:rsidR="00000000" w:rsidRPr="00000000">
        <w:rPr>
          <w:b w:val="1"/>
          <w:vertAlign w:val="baseline"/>
          <w:rtl w:val="0"/>
        </w:rPr>
        <w:t xml:space="preserve">- 1:00pm Luncheon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CHI Health Mercy Corning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Michelle Behlers at 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Michelle.Behlers@alegent.org</w:t>
      </w:r>
      <w:r w:rsidDel="00000000" w:rsidR="00000000" w:rsidRPr="00000000">
        <w:rPr>
          <w:vertAlign w:val="baseline"/>
          <w:rtl w:val="0"/>
        </w:rPr>
        <w:t xml:space="preserve"> to reserve a complementary lunch.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Welcome/Introductions</w:t>
        <w:tab/>
        <w:tab/>
        <w:tab/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Minutes from 2/2/17 Meeting </w:t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Additions/Revisions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</w:t>
      </w:r>
      <w:r w:rsidDel="00000000" w:rsidR="00000000" w:rsidRPr="00000000">
        <w:rPr>
          <w:vertAlign w:val="baseline"/>
          <w:rtl w:val="0"/>
        </w:rPr>
        <w:t xml:space="preserve">     Plan Development</w:t>
        <w:tab/>
        <w:tab/>
        <w:tab/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Subcommittees;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Web Based Resource Guide</w:t>
        <w:tab/>
        <w:tab/>
        <w:tab/>
        <w:t xml:space="preserve">Deb Schrader - Website and development bids.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Deb Schrader -  Collection of behavioral health </w:t>
        <w:tab/>
        <w:tab/>
        <w:tab/>
        <w:tab/>
        <w:tab/>
        <w:tab/>
        <w:tab/>
        <w:tab/>
        <w:t xml:space="preserve">resources through Survey Monkey.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Mental Health First Aide Training</w:t>
        <w:tab/>
        <w:tab/>
        <w:t xml:space="preserve">Cathay Prignitz  - Results  of February and </w:t>
        <w:tab/>
        <w:tab/>
        <w:tab/>
        <w:tab/>
        <w:tab/>
        <w:tab/>
        <w:tab/>
        <w:tab/>
        <w:t xml:space="preserve">March trainings. Additional trainings </w:t>
        <w:tab/>
        <w:tab/>
        <w:tab/>
        <w:tab/>
        <w:tab/>
        <w:tab/>
        <w:tab/>
        <w:tab/>
        <w:tab/>
        <w:t xml:space="preserve">scheduled.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Evidence Based Prevention</w:t>
        <w:tab/>
        <w:tab/>
        <w:tab/>
        <w:t xml:space="preserve">Liz Timmerman, Detra Harle, and Jenn Miller -</w:t>
        <w:tab/>
        <w:tab/>
        <w:tab/>
        <w:tab/>
        <w:tab/>
        <w:tab/>
        <w:tab/>
        <w:tab/>
        <w:t xml:space="preserve">Evidenced based trainings scheduled and </w:t>
        <w:tab/>
        <w:tab/>
        <w:tab/>
        <w:tab/>
        <w:tab/>
        <w:tab/>
        <w:tab/>
        <w:tab/>
        <w:t xml:space="preserve">trainings for year two.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■</w:t>
      </w:r>
      <w:r w:rsidDel="00000000" w:rsidR="00000000" w:rsidRPr="00000000">
        <w:rPr>
          <w:vertAlign w:val="baseline"/>
          <w:rtl w:val="0"/>
        </w:rPr>
        <w:t xml:space="preserve"> System Solutions</w:t>
        <w:tab/>
        <w:tab/>
        <w:tab/>
        <w:tab/>
        <w:t xml:space="preserve">Kathy Peckham - collaborative </w:t>
        <w:tab/>
        <w:tab/>
        <w:tab/>
        <w:tab/>
        <w:tab/>
        <w:tab/>
        <w:tab/>
        <w:tab/>
        <w:tab/>
        <w:tab/>
        <w:t xml:space="preserve">communication protocol for mental health crisis </w:t>
        <w:tab/>
        <w:tab/>
        <w:tab/>
        <w:tab/>
        <w:tab/>
        <w:tab/>
        <w:tab/>
        <w:t xml:space="preserve">and committal process. Expenses related to </w:t>
        <w:tab/>
        <w:tab/>
        <w:tab/>
        <w:tab/>
        <w:tab/>
        <w:tab/>
        <w:tab/>
        <w:tab/>
        <w:t xml:space="preserve">planning.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■</w:t>
      </w:r>
      <w:r w:rsidDel="00000000" w:rsidR="00000000" w:rsidRPr="00000000">
        <w:rPr>
          <w:vertAlign w:val="baseline"/>
          <w:rtl w:val="0"/>
        </w:rPr>
        <w:t xml:space="preserve"> Mid Year Assessment</w:t>
        <w:tab/>
        <w:tab/>
        <w:tab/>
        <w:tab/>
        <w:t xml:space="preserve">Joyce Schmeeckle -  Midyear assessment.</w:t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 </w:t>
      </w:r>
      <w:r w:rsidDel="00000000" w:rsidR="00000000" w:rsidRPr="00000000">
        <w:rPr>
          <w:vertAlign w:val="baseline"/>
          <w:rtl w:val="0"/>
        </w:rPr>
        <w:t xml:space="preserve">Summit </w:t>
        <w:tab/>
        <w:tab/>
        <w:tab/>
        <w:tab/>
        <w:tab/>
        <w:t xml:space="preserve">Save the Date May 23, 2017</w:t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 </w:t>
      </w:r>
      <w:r w:rsidDel="00000000" w:rsidR="00000000" w:rsidRPr="00000000">
        <w:rPr>
          <w:vertAlign w:val="baseline"/>
          <w:rtl w:val="0"/>
        </w:rPr>
        <w:t xml:space="preserve">Meetings:</w:t>
      </w:r>
      <w:r w:rsidDel="00000000" w:rsidR="00000000" w:rsidRPr="00000000">
        <w:rPr>
          <w:b w:val="1"/>
          <w:vertAlign w:val="baseline"/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Deb Schrader</w:t>
      </w:r>
      <w:r w:rsidDel="00000000" w:rsidR="00000000" w:rsidRPr="00000000">
        <w:rPr>
          <w:b w:val="1"/>
          <w:vertAlign w:val="baseline"/>
          <w:rtl w:val="0"/>
        </w:rPr>
        <w:t xml:space="preserve"> - </w:t>
      </w:r>
      <w:r w:rsidDel="00000000" w:rsidR="00000000" w:rsidRPr="00000000">
        <w:rPr>
          <w:vertAlign w:val="baseline"/>
          <w:rtl w:val="0"/>
        </w:rPr>
        <w:t xml:space="preserve">Review FY18 meeting dates.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Next meeting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May 4, 2017, 11:45 - 1:00pm</w:t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FY17Future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May 4,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June 1,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FY18 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  <w:sectPr>
          <w:footerReference r:id="rId5" w:type="default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July 6,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August 3,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September 7,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October 5,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November 2,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December 7,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January 4,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February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March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April 5,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May 3,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20"/>
          <w:szCs w:val="20"/>
          <w:vertAlign w:val="baseline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June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40" w:lineRule="auto"/>
      <w:contextualSpacing w:val="0"/>
      <w:jc w:val="center"/>
      <w:rPr>
        <w:i w:val="0"/>
        <w:vertAlign w:val="baseline"/>
      </w:rPr>
    </w:pPr>
    <w:r w:rsidDel="00000000" w:rsidR="00000000" w:rsidRPr="00000000">
      <w:rPr>
        <w:i w:val="1"/>
        <w:vertAlign w:val="baseline"/>
        <w:rtl w:val="0"/>
      </w:rPr>
      <w:t xml:space="preserve">Collective Vision:</w:t>
    </w:r>
    <w:r w:rsidDel="00000000" w:rsidR="00000000" w:rsidRPr="00000000">
      <w:rPr>
        <w:b w:val="1"/>
        <w:vertAlign w:val="baseline"/>
        <w:rtl w:val="0"/>
      </w:rPr>
      <w:t xml:space="preserve"> </w:t>
    </w:r>
    <w:r w:rsidDel="00000000" w:rsidR="00000000" w:rsidRPr="00000000">
      <w:rPr>
        <w:i w:val="1"/>
        <w:vertAlign w:val="baseline"/>
        <w:rtl w:val="0"/>
      </w:rPr>
      <w:t xml:space="preserve">To increase the preventive outreach, education efforts and resources that support the resiliency of community members who experience mental health and substance use issues.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80" w:before="0" w:line="259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